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959D" w14:textId="77777777" w:rsidR="00CD031E" w:rsidRDefault="005829EB">
      <w:r>
        <w:rPr>
          <w:noProof/>
        </w:rPr>
        <mc:AlternateContent>
          <mc:Choice Requires="wps">
            <w:drawing>
              <wp:anchor distT="0" distB="0" distL="114300" distR="114300" simplePos="0" relativeHeight="251659264" behindDoc="0" locked="0" layoutInCell="1" allowOverlap="1" wp14:anchorId="5A222B34" wp14:editId="6BE06119">
                <wp:simplePos x="0" y="0"/>
                <wp:positionH relativeFrom="column">
                  <wp:posOffset>-24130</wp:posOffset>
                </wp:positionH>
                <wp:positionV relativeFrom="paragraph">
                  <wp:posOffset>-186055</wp:posOffset>
                </wp:positionV>
                <wp:extent cx="28479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847975" cy="523875"/>
                        </a:xfrm>
                        <a:prstGeom prst="rect">
                          <a:avLst/>
                        </a:prstGeom>
                        <a:solidFill>
                          <a:schemeClr val="lt1"/>
                        </a:solidFill>
                        <a:ln w="6350">
                          <a:solidFill>
                            <a:prstClr val="black"/>
                          </a:solidFill>
                        </a:ln>
                      </wps:spPr>
                      <wps:txbx>
                        <w:txbxContent>
                          <w:p w14:paraId="2BFD1105" w14:textId="77777777" w:rsidR="005829EB" w:rsidRDefault="005829EB">
                            <w:r>
                              <w:rPr>
                                <w:rFonts w:hint="eastAsia"/>
                              </w:rPr>
                              <w:t>全日中「北海道大会」第</w:t>
                            </w:r>
                            <w:r>
                              <w:rPr>
                                <w:rFonts w:hint="eastAsia"/>
                              </w:rPr>
                              <w:t>1</w:t>
                            </w:r>
                            <w:r>
                              <w:rPr>
                                <w:rFonts w:hint="eastAsia"/>
                              </w:rPr>
                              <w:t>分科会「教育課程」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222B34" id="_x0000_t202" coordsize="21600,21600" o:spt="202" path="m,l,21600r21600,l21600,xe">
                <v:stroke joinstyle="miter"/>
                <v:path gradientshapeok="t" o:connecttype="rect"/>
              </v:shapetype>
              <v:shape id="テキスト ボックス 1" o:spid="_x0000_s1026" type="#_x0000_t202" style="position:absolute;left:0;text-align:left;margin-left:-1.9pt;margin-top:-14.65pt;width:224.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" fillcolor="white [3201]" strokeweight=".5pt">
                <v:textbox>
                  <w:txbxContent>
                    <w:p w14:paraId="2BFD1105" w14:textId="77777777" w:rsidR="005829EB" w:rsidRDefault="005829EB">
                      <w:r>
                        <w:rPr>
                          <w:rFonts w:hint="eastAsia"/>
                        </w:rPr>
                        <w:t>全日中「北海道大会」第</w:t>
                      </w:r>
                      <w:r>
                        <w:rPr>
                          <w:rFonts w:hint="eastAsia"/>
                        </w:rPr>
                        <w:t>1</w:t>
                      </w:r>
                      <w:r>
                        <w:rPr>
                          <w:rFonts w:hint="eastAsia"/>
                        </w:rPr>
                        <w:t>分科会「教育課程」</w:t>
                      </w:r>
                    </w:p>
                  </w:txbxContent>
                </v:textbox>
              </v:shape>
            </w:pict>
          </mc:Fallback>
        </mc:AlternateContent>
      </w:r>
    </w:p>
    <w:p w14:paraId="03488BD8" w14:textId="77777777" w:rsidR="005829EB" w:rsidRDefault="005829EB"/>
    <w:p w14:paraId="11298EDA" w14:textId="77777777" w:rsidR="005829EB" w:rsidRDefault="005829EB">
      <w:r>
        <w:rPr>
          <w:rFonts w:hint="eastAsia"/>
        </w:rPr>
        <w:t>①研究題</w:t>
      </w:r>
    </w:p>
    <w:p w14:paraId="0259E937" w14:textId="77777777" w:rsidR="005829EB" w:rsidRDefault="005829EB" w:rsidP="005829EB">
      <w:pPr>
        <w:ind w:firstLineChars="100" w:firstLine="210"/>
      </w:pPr>
      <w:r>
        <w:rPr>
          <w:rFonts w:hint="eastAsia"/>
        </w:rPr>
        <w:t>「カリキュラム・マネジメント」の推進</w:t>
      </w:r>
    </w:p>
    <w:p w14:paraId="4E5486F2" w14:textId="77777777" w:rsidR="005829EB" w:rsidRDefault="005829EB">
      <w:r>
        <w:rPr>
          <w:rFonts w:hint="eastAsia"/>
        </w:rPr>
        <w:t>②テーマ</w:t>
      </w:r>
    </w:p>
    <w:p w14:paraId="1BC9D2F3" w14:textId="77777777" w:rsidR="005829EB" w:rsidRDefault="005829EB" w:rsidP="005829EB">
      <w:pPr>
        <w:ind w:leftChars="100" w:left="210" w:firstLineChars="6" w:firstLine="13"/>
      </w:pPr>
      <w:r>
        <w:rPr>
          <w:rFonts w:hint="eastAsia"/>
        </w:rPr>
        <w:t>資質・能力を育むカリキュラム・マネジメントの構築</w:t>
      </w:r>
    </w:p>
    <w:p w14:paraId="28AE8760" w14:textId="77777777" w:rsidR="005829EB" w:rsidRDefault="005829EB">
      <w:r>
        <w:rPr>
          <w:rFonts w:hint="eastAsia"/>
        </w:rPr>
        <w:t>③発表者</w:t>
      </w:r>
    </w:p>
    <w:p w14:paraId="4A8C3236" w14:textId="77777777" w:rsidR="005829EB" w:rsidRDefault="005829EB">
      <w:r>
        <w:rPr>
          <w:rFonts w:hint="eastAsia"/>
        </w:rPr>
        <w:t xml:space="preserve">　京都府京都市立下京中学校長</w:t>
      </w:r>
      <w:r w:rsidR="00ED2C02">
        <w:rPr>
          <w:rFonts w:hint="eastAsia"/>
        </w:rPr>
        <w:t xml:space="preserve">　山田　敦</w:t>
      </w:r>
    </w:p>
    <w:p w14:paraId="7F6F0E44" w14:textId="77777777" w:rsidR="00ED2C02" w:rsidRDefault="00ED2C02" w:rsidP="00496FF2">
      <w:pPr>
        <w:spacing w:beforeLines="50" w:before="180"/>
      </w:pPr>
      <w:r>
        <w:rPr>
          <w:rFonts w:hint="eastAsia"/>
        </w:rPr>
        <w:t>1</w:t>
      </w:r>
      <w:r>
        <w:rPr>
          <w:rFonts w:hint="eastAsia"/>
        </w:rPr>
        <w:t xml:space="preserve">　はじめに</w:t>
      </w:r>
    </w:p>
    <w:p w14:paraId="62833FEF" w14:textId="77777777" w:rsidR="005829EB" w:rsidRDefault="00ED2C02">
      <w:r>
        <w:rPr>
          <w:rFonts w:hint="eastAsia"/>
        </w:rPr>
        <w:t xml:space="preserve">　「この授業、何の役に立つの？」一人の生徒の授業中のつぶやきに衝撃を受け、本校では、これまでの活動を見直し、キャリア教育を中心に据えた教育活動を続けている。思考ツール等を活用したアクティブ・ラーニング（主体的・対話的で深い学び）</w:t>
      </w:r>
      <w:r w:rsidR="004F16B6">
        <w:rPr>
          <w:rFonts w:hint="eastAsia"/>
        </w:rPr>
        <w:t>の研究実践の後、３年前からは、学習指導要領の改訂にあたり、教育課程全体を再考し、効果的かつ効率的な活動に向けカリキュラム・マネジメントの研究に散り組んでいる。</w:t>
      </w:r>
    </w:p>
    <w:p w14:paraId="6038B021" w14:textId="77777777" w:rsidR="005829EB" w:rsidRDefault="004F16B6" w:rsidP="00496FF2">
      <w:pPr>
        <w:spacing w:beforeLines="50" w:before="180"/>
      </w:pPr>
      <w:r>
        <w:rPr>
          <w:rFonts w:hint="eastAsia"/>
        </w:rPr>
        <w:t>２　研究の概要</w:t>
      </w:r>
    </w:p>
    <w:p w14:paraId="79C9C8F0" w14:textId="77777777" w:rsidR="005829EB" w:rsidRDefault="005976AC">
      <w:r>
        <w:rPr>
          <w:rFonts w:hint="eastAsia"/>
        </w:rPr>
        <w:t>（１）７つの力の育成</w:t>
      </w:r>
    </w:p>
    <w:p w14:paraId="4D2E8F0E" w14:textId="77777777" w:rsidR="005976AC" w:rsidRDefault="005976AC">
      <w:r>
        <w:rPr>
          <w:rFonts w:hint="eastAsia"/>
        </w:rPr>
        <w:t xml:space="preserve">　校是「～志きらめく～</w:t>
      </w:r>
      <w:r>
        <w:rPr>
          <w:rFonts w:hint="eastAsia"/>
        </w:rPr>
        <w:t>Art</w:t>
      </w:r>
      <w:r>
        <w:t xml:space="preserve"> Science Toughness</w:t>
      </w:r>
      <w:r>
        <w:t>」</w:t>
      </w:r>
    </w:p>
    <w:p w14:paraId="0E32ED45" w14:textId="77777777" w:rsidR="009F6542" w:rsidRDefault="009F6542">
      <w:r>
        <w:rPr>
          <w:rFonts w:hint="eastAsia"/>
        </w:rPr>
        <w:t>A</w:t>
      </w:r>
      <w:r>
        <w:t>r</w:t>
      </w:r>
      <w:r w:rsidR="00496FF2">
        <w:t>t</w:t>
      </w:r>
      <w:r w:rsidR="00496FF2">
        <w:rPr>
          <w:rFonts w:hint="eastAsia"/>
        </w:rPr>
        <w:t>とは豊かな感性・表現力・創造力を、</w:t>
      </w:r>
      <w:r w:rsidR="00496FF2">
        <w:rPr>
          <w:rFonts w:hint="eastAsia"/>
        </w:rPr>
        <w:t>s</w:t>
      </w:r>
      <w:r w:rsidR="00496FF2">
        <w:t>cience</w:t>
      </w:r>
      <w:r w:rsidR="00496FF2">
        <w:rPr>
          <w:rFonts w:hint="eastAsia"/>
        </w:rPr>
        <w:t>とは論理的に真理を追究し知性あふれる姿を、</w:t>
      </w:r>
      <w:r w:rsidR="00496FF2">
        <w:t>To</w:t>
      </w:r>
      <w:r w:rsidR="00496FF2">
        <w:rPr>
          <w:rFonts w:hint="eastAsia"/>
        </w:rPr>
        <w:t>u</w:t>
      </w:r>
      <w:r w:rsidR="00496FF2">
        <w:t>ghness</w:t>
      </w:r>
      <w:r w:rsidR="00496FF2">
        <w:rPr>
          <w:rFonts w:hint="eastAsia"/>
        </w:rPr>
        <w:t>とは社会のため自身にの夢に向かって果敢に挑戦できる姿を意味している。</w:t>
      </w:r>
    </w:p>
    <w:p w14:paraId="52C53A18" w14:textId="77777777" w:rsidR="00496FF2" w:rsidRPr="00496FF2" w:rsidRDefault="00496FF2">
      <w:r>
        <w:rPr>
          <w:noProof/>
        </w:rPr>
        <w:drawing>
          <wp:anchor distT="0" distB="0" distL="114300" distR="114300" simplePos="0" relativeHeight="251660288" behindDoc="0" locked="0" layoutInCell="1" allowOverlap="1" wp14:anchorId="19F9FBEA" wp14:editId="2641EEFD">
            <wp:simplePos x="0" y="0"/>
            <wp:positionH relativeFrom="column">
              <wp:posOffset>137160</wp:posOffset>
            </wp:positionH>
            <wp:positionV relativeFrom="paragraph">
              <wp:posOffset>680720</wp:posOffset>
            </wp:positionV>
            <wp:extent cx="2638425" cy="1729105"/>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1021131145504_0001.tiff"/>
                    <pic:cNvPicPr/>
                  </pic:nvPicPr>
                  <pic:blipFill rotWithShape="1">
                    <a:blip r:embed="rId6" cstate="print">
                      <a:extLst>
                        <a:ext uri="{28A0092B-C50C-407E-A947-70E740481C1C}">
                          <a14:useLocalDpi xmlns:a14="http://schemas.microsoft.com/office/drawing/2010/main" val="0"/>
                        </a:ext>
                      </a:extLst>
                    </a:blip>
                    <a:srcRect l="36441" t="75507" r="22952" b="5715"/>
                    <a:stretch/>
                  </pic:blipFill>
                  <pic:spPr bwMode="auto">
                    <a:xfrm>
                      <a:off x="0" y="0"/>
                      <a:ext cx="2638425" cy="1729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７つの力と学習指導要領に示された３つの柱とダブルスタンダードにならぬように、以下のように関係を明確にしている。</w:t>
      </w:r>
    </w:p>
    <w:p w14:paraId="7352963D" w14:textId="77777777" w:rsidR="009F6542" w:rsidRDefault="009F6542"/>
    <w:p w14:paraId="425A951A" w14:textId="77777777" w:rsidR="005829EB" w:rsidRDefault="005829EB"/>
    <w:p w14:paraId="2816D280" w14:textId="77777777" w:rsidR="005829EB" w:rsidRDefault="005829EB"/>
    <w:p w14:paraId="0E9639FE" w14:textId="77777777" w:rsidR="005829EB" w:rsidRDefault="005829EB"/>
    <w:p w14:paraId="343B6F4F" w14:textId="77777777" w:rsidR="005829EB" w:rsidRDefault="005829EB"/>
    <w:p w14:paraId="6729FFB7" w14:textId="77777777" w:rsidR="005829EB" w:rsidRDefault="005829EB"/>
    <w:p w14:paraId="5143FD66" w14:textId="77777777" w:rsidR="000E714E" w:rsidRDefault="000E714E"/>
    <w:p w14:paraId="385D1DCD" w14:textId="77777777" w:rsidR="000E714E" w:rsidRDefault="000E714E">
      <w:r>
        <w:rPr>
          <w:rFonts w:hint="eastAsia"/>
          <w:noProof/>
          <w:lang w:val="ja-JP"/>
        </w:rPr>
        <w:drawing>
          <wp:anchor distT="0" distB="0" distL="114300" distR="114300" simplePos="0" relativeHeight="251661312" behindDoc="0" locked="0" layoutInCell="1" allowOverlap="1" wp14:anchorId="4A7A357A" wp14:editId="4D6273CB">
            <wp:simplePos x="0" y="0"/>
            <wp:positionH relativeFrom="column">
              <wp:posOffset>851535</wp:posOffset>
            </wp:positionH>
            <wp:positionV relativeFrom="paragraph">
              <wp:posOffset>-243977</wp:posOffset>
            </wp:positionV>
            <wp:extent cx="1275080" cy="2811116"/>
            <wp:effectExtent l="0" t="5715"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1021131210880_0001.tiff"/>
                    <pic:cNvPicPr/>
                  </pic:nvPicPr>
                  <pic:blipFill rotWithShape="1">
                    <a:blip r:embed="rId7" cstate="print">
                      <a:extLst>
                        <a:ext uri="{28A0092B-C50C-407E-A947-70E740481C1C}">
                          <a14:useLocalDpi xmlns:a14="http://schemas.microsoft.com/office/drawing/2010/main" val="0"/>
                        </a:ext>
                      </a:extLst>
                    </a:blip>
                    <a:srcRect l="48526" t="49541" r="37559" b="7000"/>
                    <a:stretch/>
                  </pic:blipFill>
                  <pic:spPr bwMode="auto">
                    <a:xfrm rot="5400000">
                      <a:off x="0" y="0"/>
                      <a:ext cx="1275080" cy="28111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D22F4" w14:textId="77777777" w:rsidR="000E714E" w:rsidRDefault="000E714E">
      <w:r>
        <w:rPr>
          <w:rFonts w:hint="eastAsia"/>
        </w:rPr>
        <w:t>（２）授業担当のクロス持ち</w:t>
      </w:r>
    </w:p>
    <w:p w14:paraId="1542D08C" w14:textId="77777777" w:rsidR="005829EB" w:rsidRDefault="005829EB"/>
    <w:p w14:paraId="3F473F89" w14:textId="77777777" w:rsidR="005829EB" w:rsidRDefault="005829EB"/>
    <w:p w14:paraId="2B5D38D9" w14:textId="77777777" w:rsidR="005829EB" w:rsidRDefault="005829EB"/>
    <w:p w14:paraId="325A9AA6" w14:textId="77777777" w:rsidR="005829EB" w:rsidRDefault="005829EB"/>
    <w:p w14:paraId="58EBA686" w14:textId="77777777" w:rsidR="005829EB" w:rsidRDefault="005829EB"/>
    <w:p w14:paraId="636042D0" w14:textId="77777777" w:rsidR="005829EB" w:rsidRDefault="005829EB"/>
    <w:p w14:paraId="7EF0011F" w14:textId="77777777" w:rsidR="000E714E" w:rsidRDefault="000E714E" w:rsidP="0095031B">
      <w:pPr>
        <w:ind w:leftChars="1" w:left="558" w:hangingChars="265" w:hanging="556"/>
      </w:pPr>
      <w:r>
        <w:rPr>
          <w:rFonts w:hint="eastAsia"/>
        </w:rPr>
        <w:t>（３）コンテンツベースによるカルキュラムマネージメント</w:t>
      </w:r>
    </w:p>
    <w:p w14:paraId="5868011D" w14:textId="77777777" w:rsidR="000E714E" w:rsidRDefault="000E714E">
      <w:r>
        <w:rPr>
          <w:rFonts w:hint="eastAsia"/>
        </w:rPr>
        <w:t xml:space="preserve">　各教科間の学習内容を連携させる</w:t>
      </w:r>
    </w:p>
    <w:p w14:paraId="28FFA34F" w14:textId="77777777" w:rsidR="000E714E" w:rsidRDefault="000E714E" w:rsidP="0095031B">
      <w:pPr>
        <w:ind w:left="588" w:hangingChars="280" w:hanging="588"/>
      </w:pPr>
      <w:r>
        <w:rPr>
          <w:rFonts w:hint="eastAsia"/>
        </w:rPr>
        <w:t>（４）</w:t>
      </w:r>
      <w:r w:rsidR="00F270BB">
        <w:rPr>
          <w:rFonts w:hint="eastAsia"/>
        </w:rPr>
        <w:t>コンピデンシーベースによるカリキュラム・マネジメント</w:t>
      </w:r>
    </w:p>
    <w:p w14:paraId="7228C525" w14:textId="77777777" w:rsidR="00F270BB" w:rsidRDefault="00F270BB">
      <w:r>
        <w:rPr>
          <w:rFonts w:hint="eastAsia"/>
        </w:rPr>
        <w:t xml:space="preserve">　教科の授業で育成した力を総合的な学習の時間活用・発揮させる</w:t>
      </w:r>
    </w:p>
    <w:p w14:paraId="2120062B" w14:textId="77777777" w:rsidR="00F270BB" w:rsidRDefault="00F270BB" w:rsidP="0095031B">
      <w:pPr>
        <w:spacing w:beforeLines="50" w:before="180"/>
      </w:pPr>
      <w:r>
        <w:rPr>
          <w:rFonts w:hint="eastAsia"/>
        </w:rPr>
        <w:t>３成果と課題</w:t>
      </w:r>
    </w:p>
    <w:p w14:paraId="64995E7C" w14:textId="77777777" w:rsidR="005829EB" w:rsidRDefault="000E714E" w:rsidP="0095031B">
      <w:pPr>
        <w:ind w:firstLineChars="100" w:firstLine="210"/>
      </w:pPr>
      <w:r>
        <w:rPr>
          <w:rFonts w:hint="eastAsia"/>
        </w:rPr>
        <w:t>クロス持ち</w:t>
      </w:r>
      <w:r w:rsidR="00F270BB">
        <w:rPr>
          <w:rFonts w:hint="eastAsia"/>
        </w:rPr>
        <w:t>などの取組によって、</w:t>
      </w:r>
      <w:r>
        <w:rPr>
          <w:rFonts w:hint="eastAsia"/>
        </w:rPr>
        <w:t>①複数の教員の経験や知識が組み合わさりより良い授業づくりができる、②教科部会が活性化される、③授業計画や評価のチェック機能が強化される、④学年の枠を越えた共通理解が進み組織的な指導が行える、⑤３年間を見通した授業づくりができる、などの成果があった</w:t>
      </w:r>
      <w:r w:rsidR="00F270BB">
        <w:rPr>
          <w:rFonts w:hint="eastAsia"/>
        </w:rPr>
        <w:t>。</w:t>
      </w:r>
    </w:p>
    <w:p w14:paraId="6ACAA418" w14:textId="77777777" w:rsidR="005829EB" w:rsidRDefault="00F270BB">
      <w:r>
        <w:rPr>
          <w:rFonts w:hint="eastAsia"/>
        </w:rPr>
        <w:t xml:space="preserve">　また、コンテンツやコンピテンシーを意識し、教科間の関連や育成した能力をどのように発揮させるか明確にした単元配列表を作成することで、教員だけでなく、生徒自身も資質・能力が身についたことを実感している。</w:t>
      </w:r>
    </w:p>
    <w:p w14:paraId="7B061FE1" w14:textId="77777777" w:rsidR="005829EB" w:rsidRPr="00F270BB" w:rsidRDefault="0095031B" w:rsidP="0095031B">
      <w:pPr>
        <w:spacing w:beforeLines="50" w:before="180"/>
      </w:pPr>
      <w:r>
        <w:rPr>
          <w:rFonts w:hint="eastAsia"/>
        </w:rPr>
        <w:t>４</w:t>
      </w:r>
      <w:r w:rsidR="00F270BB">
        <w:rPr>
          <w:rFonts w:hint="eastAsia"/>
        </w:rPr>
        <w:t xml:space="preserve">　講評</w:t>
      </w:r>
      <w:r>
        <w:rPr>
          <w:rFonts w:hint="eastAsia"/>
        </w:rPr>
        <w:t xml:space="preserve">　京都市立洛北中学校</w:t>
      </w:r>
      <w:r>
        <w:rPr>
          <w:rFonts w:hint="eastAsia"/>
        </w:rPr>
        <w:t xml:space="preserve"> </w:t>
      </w:r>
      <w:r>
        <w:rPr>
          <w:rFonts w:hint="eastAsia"/>
        </w:rPr>
        <w:t>長谷川正己</w:t>
      </w:r>
    </w:p>
    <w:p w14:paraId="350201FC" w14:textId="77777777" w:rsidR="005829EB" w:rsidRDefault="00F270BB">
      <w:r>
        <w:rPr>
          <w:rFonts w:hint="eastAsia"/>
        </w:rPr>
        <w:t xml:space="preserve">　校是は、京都の</w:t>
      </w:r>
      <w:r w:rsidR="0095031B">
        <w:rPr>
          <w:rFonts w:hint="eastAsia"/>
        </w:rPr>
        <w:t>伝統工芸、芸能など、京都の</w:t>
      </w:r>
      <w:r>
        <w:rPr>
          <w:rFonts w:hint="eastAsia"/>
        </w:rPr>
        <w:t>過去</w:t>
      </w:r>
      <w:r w:rsidR="0095031B">
        <w:rPr>
          <w:rFonts w:hint="eastAsia"/>
        </w:rPr>
        <w:t>・</w:t>
      </w:r>
      <w:r>
        <w:rPr>
          <w:rFonts w:hint="eastAsia"/>
        </w:rPr>
        <w:t>現在</w:t>
      </w:r>
      <w:r w:rsidR="0095031B">
        <w:rPr>
          <w:rFonts w:hint="eastAsia"/>
        </w:rPr>
        <w:t>・</w:t>
      </w:r>
      <w:r>
        <w:rPr>
          <w:rFonts w:hint="eastAsia"/>
        </w:rPr>
        <w:t>未来を表している。</w:t>
      </w:r>
      <w:r w:rsidR="0095031B">
        <w:rPr>
          <w:rFonts w:hint="eastAsia"/>
        </w:rPr>
        <w:t>地域をよく分析した取組であった。７つの力が伸びているのは明らかであり、その実感が教職員と生徒で共有されている。成果をだすためにしかけられたカリキュラム・マネージメントと言える。</w:t>
      </w:r>
    </w:p>
    <w:p w14:paraId="2912F525" w14:textId="77777777" w:rsidR="005829EB" w:rsidRPr="0095031B" w:rsidRDefault="005829EB"/>
    <w:p w14:paraId="575342B0" w14:textId="77777777" w:rsidR="005829EB" w:rsidRDefault="0095031B">
      <w:r>
        <w:rPr>
          <w:rFonts w:hint="eastAsia"/>
        </w:rPr>
        <w:t>報告者　森田匠（ふじみ野市立花の木中学校）</w:t>
      </w:r>
    </w:p>
    <w:p w14:paraId="30324742" w14:textId="77777777" w:rsidR="005829EB" w:rsidRDefault="005829EB"/>
    <w:p w14:paraId="13E48958" w14:textId="77777777" w:rsidR="0095031B" w:rsidRDefault="0095031B">
      <w:pPr>
        <w:sectPr w:rsidR="0095031B" w:rsidSect="005829EB">
          <w:pgSz w:w="11906" w:h="16838" w:code="9"/>
          <w:pgMar w:top="1418" w:right="1418" w:bottom="1418" w:left="1418" w:header="851" w:footer="992" w:gutter="0"/>
          <w:cols w:num="2" w:space="425"/>
          <w:docGrid w:type="lines" w:linePitch="360"/>
        </w:sectPr>
      </w:pPr>
    </w:p>
    <w:p w14:paraId="4175AAB1" w14:textId="77777777" w:rsidR="005829EB" w:rsidRPr="0095031B" w:rsidRDefault="005829EB" w:rsidP="0095031B"/>
    <w:sectPr w:rsidR="005829EB" w:rsidRPr="0095031B" w:rsidSect="005829EB">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4940" w14:textId="77777777" w:rsidR="009158F8" w:rsidRDefault="009158F8" w:rsidP="005976AC">
      <w:r>
        <w:separator/>
      </w:r>
    </w:p>
  </w:endnote>
  <w:endnote w:type="continuationSeparator" w:id="0">
    <w:p w14:paraId="4764E87E" w14:textId="77777777" w:rsidR="009158F8" w:rsidRDefault="009158F8" w:rsidP="0059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646E" w14:textId="77777777" w:rsidR="009158F8" w:rsidRDefault="009158F8" w:rsidP="005976AC">
      <w:r>
        <w:separator/>
      </w:r>
    </w:p>
  </w:footnote>
  <w:footnote w:type="continuationSeparator" w:id="0">
    <w:p w14:paraId="38728EDF" w14:textId="77777777" w:rsidR="009158F8" w:rsidRDefault="009158F8" w:rsidP="00597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EB"/>
    <w:rsid w:val="000E714E"/>
    <w:rsid w:val="00496FF2"/>
    <w:rsid w:val="004F16B6"/>
    <w:rsid w:val="005829EB"/>
    <w:rsid w:val="005976AC"/>
    <w:rsid w:val="00742283"/>
    <w:rsid w:val="009158F8"/>
    <w:rsid w:val="0095031B"/>
    <w:rsid w:val="009F2FD5"/>
    <w:rsid w:val="009F6542"/>
    <w:rsid w:val="00CD031E"/>
    <w:rsid w:val="00EB03A5"/>
    <w:rsid w:val="00ED2C02"/>
    <w:rsid w:val="00F2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8F924"/>
  <w15:chartTrackingRefBased/>
  <w15:docId w15:val="{4F528533-ED98-42BE-8593-FB14F13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9E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6AC"/>
    <w:pPr>
      <w:tabs>
        <w:tab w:val="center" w:pos="4252"/>
        <w:tab w:val="right" w:pos="8504"/>
      </w:tabs>
      <w:snapToGrid w:val="0"/>
    </w:pPr>
  </w:style>
  <w:style w:type="character" w:customStyle="1" w:styleId="a4">
    <w:name w:val="ヘッダー (文字)"/>
    <w:basedOn w:val="a0"/>
    <w:link w:val="a3"/>
    <w:uiPriority w:val="99"/>
    <w:rsid w:val="005976AC"/>
    <w:rPr>
      <w:rFonts w:eastAsia="ＭＳ 明朝"/>
    </w:rPr>
  </w:style>
  <w:style w:type="paragraph" w:styleId="a5">
    <w:name w:val="footer"/>
    <w:basedOn w:val="a"/>
    <w:link w:val="a6"/>
    <w:uiPriority w:val="99"/>
    <w:unhideWhenUsed/>
    <w:rsid w:val="005976AC"/>
    <w:pPr>
      <w:tabs>
        <w:tab w:val="center" w:pos="4252"/>
        <w:tab w:val="right" w:pos="8504"/>
      </w:tabs>
      <w:snapToGrid w:val="0"/>
    </w:pPr>
  </w:style>
  <w:style w:type="character" w:customStyle="1" w:styleId="a6">
    <w:name w:val="フッター (文字)"/>
    <w:basedOn w:val="a0"/>
    <w:link w:val="a5"/>
    <w:uiPriority w:val="99"/>
    <w:rsid w:val="005976A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kochou@hanachu.local</dc:creator>
  <cp:keywords/>
  <dc:description/>
  <cp:lastModifiedBy>cobaton1</cp:lastModifiedBy>
  <cp:revision>2</cp:revision>
  <dcterms:created xsi:type="dcterms:W3CDTF">2022-10-21T05:41:00Z</dcterms:created>
  <dcterms:modified xsi:type="dcterms:W3CDTF">2022-10-21T05:41:00Z</dcterms:modified>
</cp:coreProperties>
</file>